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D" w:rsidRDefault="003071DD" w:rsidP="003071DD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3071DD" w:rsidRPr="005466D4" w:rsidRDefault="003071DD" w:rsidP="003071DD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3071DD" w:rsidRPr="0064635C" w:rsidRDefault="003071DD" w:rsidP="003071DD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proofErr w:type="spellStart"/>
      <w:r>
        <w:rPr>
          <w:b/>
          <w:spacing w:val="-2"/>
          <w:sz w:val="28"/>
          <w:szCs w:val="28"/>
          <w:u w:val="single"/>
        </w:rPr>
        <w:t>Гуц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 Наталії Михайлівни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3071DD" w:rsidRPr="00B10F83" w:rsidRDefault="003071DD" w:rsidP="003071DD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071DD" w:rsidRDefault="003071DD" w:rsidP="003071DD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3071DD" w:rsidRPr="005466D4" w:rsidRDefault="003071DD" w:rsidP="003071DD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3071DD" w:rsidRDefault="003071DD" w:rsidP="003071DD"/>
    <w:p w:rsidR="003071DD" w:rsidRPr="00636586" w:rsidRDefault="003071DD" w:rsidP="003071DD">
      <w:pPr>
        <w:shd w:val="clear" w:color="auto" w:fill="FFFFFF"/>
      </w:pPr>
    </w:p>
    <w:p w:rsidR="003071DD" w:rsidRPr="003071DD" w:rsidRDefault="003071DD" w:rsidP="003071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1DD">
        <w:rPr>
          <w:rFonts w:ascii="Times New Roman" w:hAnsi="Times New Roman"/>
          <w:sz w:val="24"/>
          <w:szCs w:val="24"/>
        </w:rPr>
        <w:t>Гуц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3071DD">
        <w:rPr>
          <w:rFonts w:ascii="Times New Roman" w:hAnsi="Times New Roman"/>
          <w:sz w:val="24"/>
          <w:szCs w:val="24"/>
        </w:rPr>
        <w:t>В`язун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П.О. Нові методи підсилення </w:t>
      </w:r>
      <w:r w:rsidRPr="003071DD">
        <w:rPr>
          <w:rFonts w:ascii="Times New Roman" w:hAnsi="Times New Roman"/>
          <w:sz w:val="24"/>
          <w:szCs w:val="24"/>
        </w:rPr>
        <w:t>ґрунтів</w:t>
      </w:r>
      <w:r w:rsidRPr="003071DD">
        <w:rPr>
          <w:rFonts w:ascii="Times New Roman" w:hAnsi="Times New Roman"/>
          <w:sz w:val="24"/>
          <w:szCs w:val="24"/>
        </w:rPr>
        <w:t xml:space="preserve"> в будівництві. 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71-75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071DD" w:rsidRPr="00940D27" w:rsidRDefault="003071DD" w:rsidP="003071DD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071DD" w:rsidRPr="003071DD" w:rsidRDefault="003071DD" w:rsidP="003071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1DD">
        <w:rPr>
          <w:rFonts w:ascii="Times New Roman" w:hAnsi="Times New Roman"/>
          <w:sz w:val="24"/>
          <w:szCs w:val="24"/>
        </w:rPr>
        <w:t>Гуц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3071DD">
        <w:rPr>
          <w:rFonts w:ascii="Times New Roman" w:hAnsi="Times New Roman"/>
          <w:sz w:val="24"/>
          <w:szCs w:val="24"/>
        </w:rPr>
        <w:t>Рудиця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С.В.. Доцільність виготовлення </w:t>
      </w:r>
      <w:proofErr w:type="spellStart"/>
      <w:r w:rsidRPr="003071DD">
        <w:rPr>
          <w:rFonts w:ascii="Times New Roman" w:hAnsi="Times New Roman"/>
          <w:sz w:val="24"/>
          <w:szCs w:val="24"/>
        </w:rPr>
        <w:t>сталефібробетонних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безнапірних водопропускних труб із додаванням добавки до бетону PANTARHITRC 3620° у дорожньому будівництві.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57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61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071DD" w:rsidRPr="003071DD" w:rsidRDefault="003071DD" w:rsidP="003071DD">
      <w:pPr>
        <w:pStyle w:val="a4"/>
        <w:rPr>
          <w:rFonts w:ascii="Times New Roman" w:hAnsi="Times New Roman"/>
          <w:sz w:val="24"/>
          <w:szCs w:val="24"/>
        </w:rPr>
      </w:pPr>
    </w:p>
    <w:p w:rsidR="003071DD" w:rsidRPr="003071DD" w:rsidRDefault="003071DD" w:rsidP="003071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1DD">
        <w:rPr>
          <w:rFonts w:ascii="Times New Roman" w:hAnsi="Times New Roman"/>
          <w:sz w:val="24"/>
          <w:szCs w:val="24"/>
        </w:rPr>
        <w:t>Гуц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Н.М., Савченко Р.В. Охорона праці під час організації безпечного ведення польових розвідувальних робіт.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45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071DD" w:rsidRPr="003071DD" w:rsidRDefault="003071DD" w:rsidP="003071DD">
      <w:pPr>
        <w:pStyle w:val="a4"/>
        <w:rPr>
          <w:rFonts w:ascii="Times New Roman" w:hAnsi="Times New Roman"/>
          <w:sz w:val="24"/>
          <w:szCs w:val="24"/>
        </w:rPr>
      </w:pPr>
    </w:p>
    <w:p w:rsidR="003071DD" w:rsidRDefault="003071DD" w:rsidP="003071D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1DD">
        <w:rPr>
          <w:rFonts w:ascii="Times New Roman" w:hAnsi="Times New Roman"/>
          <w:sz w:val="24"/>
          <w:szCs w:val="24"/>
        </w:rPr>
        <w:t>Гуц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3071DD">
        <w:rPr>
          <w:rFonts w:ascii="Times New Roman" w:hAnsi="Times New Roman"/>
          <w:sz w:val="24"/>
          <w:szCs w:val="24"/>
        </w:rPr>
        <w:t>Рудиця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С.В. Аналіз визначення коефіцієнтів допустимих пошкоджень та відповідальності споруд.</w:t>
      </w:r>
      <w:r w:rsidRPr="003071DD">
        <w:rPr>
          <w:rFonts w:ascii="Times New Roman" w:hAnsi="Times New Roman"/>
          <w:sz w:val="24"/>
          <w:szCs w:val="24"/>
        </w:rPr>
        <w:t xml:space="preserve"> </w:t>
      </w:r>
      <w:r w:rsidRPr="003071DD">
        <w:rPr>
          <w:rFonts w:ascii="Times New Roman" w:hAnsi="Times New Roman"/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Pr="003071DD">
        <w:rPr>
          <w:rFonts w:ascii="Times New Roman" w:hAnsi="Times New Roman"/>
          <w:sz w:val="24"/>
          <w:szCs w:val="24"/>
        </w:rPr>
        <w:t xml:space="preserve"> (м. Конотоп, 30 травня 2019 р.). Конотоп :  Конотопський інститут </w:t>
      </w:r>
      <w:proofErr w:type="spellStart"/>
      <w:r w:rsidRPr="003071DD">
        <w:rPr>
          <w:rFonts w:ascii="Times New Roman" w:hAnsi="Times New Roman"/>
          <w:sz w:val="24"/>
          <w:szCs w:val="24"/>
        </w:rPr>
        <w:t>СумДУ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. 2019.  С. 15-16. </w:t>
      </w:r>
    </w:p>
    <w:p w:rsidR="003071DD" w:rsidRPr="003071DD" w:rsidRDefault="003071DD" w:rsidP="003071DD">
      <w:pPr>
        <w:pStyle w:val="a4"/>
        <w:rPr>
          <w:rFonts w:ascii="Times New Roman" w:hAnsi="Times New Roman"/>
          <w:sz w:val="24"/>
          <w:szCs w:val="24"/>
        </w:rPr>
      </w:pPr>
    </w:p>
    <w:p w:rsidR="003071DD" w:rsidRDefault="003071DD" w:rsidP="003071D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1DD">
        <w:rPr>
          <w:rFonts w:ascii="Times New Roman" w:hAnsi="Times New Roman"/>
          <w:sz w:val="24"/>
          <w:szCs w:val="24"/>
        </w:rPr>
        <w:t>Гуц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3071DD">
        <w:rPr>
          <w:rFonts w:ascii="Times New Roman" w:hAnsi="Times New Roman"/>
          <w:sz w:val="24"/>
          <w:szCs w:val="24"/>
        </w:rPr>
        <w:t>Завалій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 Д.О.  Вибір раціонального варіанту оздоблення будівлі. </w:t>
      </w:r>
      <w:r w:rsidRPr="003071DD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3071DD">
        <w:rPr>
          <w:rFonts w:ascii="Times New Roman" w:hAnsi="Times New Roman"/>
          <w:sz w:val="24"/>
          <w:szCs w:val="24"/>
        </w:rPr>
        <w:t xml:space="preserve"> (м. Конотоп, 22 грудня 2020 р.). Конотоп : Класичний фаховий коледж </w:t>
      </w:r>
      <w:proofErr w:type="spellStart"/>
      <w:r w:rsidRPr="003071DD">
        <w:rPr>
          <w:rFonts w:ascii="Times New Roman" w:hAnsi="Times New Roman"/>
          <w:sz w:val="24"/>
          <w:szCs w:val="24"/>
        </w:rPr>
        <w:t>СумДУ</w:t>
      </w:r>
      <w:proofErr w:type="spellEnd"/>
      <w:r w:rsidRPr="003071DD">
        <w:rPr>
          <w:rFonts w:ascii="Times New Roman" w:hAnsi="Times New Roman"/>
          <w:sz w:val="24"/>
          <w:szCs w:val="24"/>
        </w:rPr>
        <w:t xml:space="preserve">. 2020. С. </w:t>
      </w:r>
      <w:r>
        <w:rPr>
          <w:rFonts w:ascii="Times New Roman" w:hAnsi="Times New Roman"/>
          <w:sz w:val="24"/>
          <w:szCs w:val="24"/>
        </w:rPr>
        <w:t>36-38</w:t>
      </w:r>
      <w:r w:rsidRPr="003071DD">
        <w:rPr>
          <w:rFonts w:ascii="Times New Roman" w:hAnsi="Times New Roman"/>
          <w:sz w:val="24"/>
          <w:szCs w:val="24"/>
        </w:rPr>
        <w:t>.</w:t>
      </w:r>
    </w:p>
    <w:p w:rsidR="003071DD" w:rsidRPr="003071DD" w:rsidRDefault="003071DD" w:rsidP="003071DD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71DD" w:rsidRPr="00307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DD"/>
    <w:rsid w:val="003071DD"/>
    <w:rsid w:val="00A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1DD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1DD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2023-01-03T11:25:00Z</dcterms:created>
  <dcterms:modified xsi:type="dcterms:W3CDTF">2023-01-03T11:30:00Z</dcterms:modified>
</cp:coreProperties>
</file>